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 w:eastAsia="宋体"/>
          <w:b/>
          <w:i/>
          <w:sz w:val="28"/>
          <w:lang w:val="en-US" w:eastAsia="zh-CN"/>
        </w:rPr>
        <w:t>6804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b/>
          <w:bCs/>
          <w:sz w:val="24"/>
        </w:rPr>
        <w:t>Xiamen, China, 9 - 13 October 2023</w:t>
      </w:r>
      <w:r>
        <w:tab/>
      </w:r>
      <w:r>
        <w:rPr>
          <w:rFonts w:ascii="Arial" w:hAnsi="Arial" w:eastAsia="Batang" w:cs="Arial"/>
          <w:b/>
          <w:lang w:eastAsia="zh-CN"/>
        </w:rPr>
        <w:t>(revision of xx-yyxxxx)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New SID on Management aspect of Network Digital Twin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  <w:bookmarkStart w:id="0" w:name="_GoBack"/>
      <w:bookmarkEnd w:id="0"/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6.2.1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Study on management aspects of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Network Digital Twin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FS_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N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DT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>
      <w:pPr>
        <w:pStyle w:val="25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5"/>
      </w:pPr>
      <w:r>
        <w:t>{For Normative work, identify the anticipated impacts. For a Study, identify the scope of the study}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752" w:type="dxa"/>
            <w:vAlign w:val="top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5"/>
      </w:pPr>
      <w:r>
        <w:t xml:space="preserve">{Tick one or more box(es). The full structure of all existing Work Items is shown in the 3GPP Work Plan in </w:t>
      </w:r>
      <w:r>
        <w:fldChar w:fldCharType="begin"/>
      </w:r>
      <w:r>
        <w:instrText xml:space="preserve"> HYPERLINK "https://ftp.3gpp.org/Information/WORK_PLAN" </w:instrText>
      </w:r>
      <w:r>
        <w:fldChar w:fldCharType="separate"/>
      </w:r>
      <w:r>
        <w:t>https://ftp.3gpp.org/Information/WORK_PLAN</w:t>
      </w:r>
      <w:r>
        <w:fldChar w:fldCharType="end"/>
      </w:r>
      <w:r>
        <w:t xml:space="preserve">} 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5"/>
      </w:pPr>
      <w:r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>
      <w:pPr>
        <w:pStyle w:val="25"/>
      </w:pPr>
      <w:r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N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/A</w:t>
            </w:r>
          </w:p>
        </w:tc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6010" w:type="dxa"/>
          </w:tcPr>
          <w:p>
            <w:pPr>
              <w:pStyle w:val="27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5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3326" w:type="dxa"/>
          </w:tcPr>
          <w:p>
            <w:pPr>
              <w:pStyle w:val="27"/>
            </w:pPr>
          </w:p>
        </w:tc>
        <w:tc>
          <w:tcPr>
            <w:tcW w:w="5099" w:type="dxa"/>
          </w:tcPr>
          <w:p>
            <w:pPr>
              <w:pStyle w:val="25"/>
            </w:pPr>
            <w:r>
              <w:t xml:space="preserve">{optional free text} </w:t>
            </w:r>
          </w:p>
        </w:tc>
      </w:tr>
    </w:tbl>
    <w:p>
      <w:pPr>
        <w:pStyle w:val="30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/>
        <w:spacing w:after="0"/>
        <w:textAlignment w:val="auto"/>
        <w:rPr>
          <w:lang w:val="en-US" w:eastAsia="en-GB"/>
        </w:rPr>
      </w:pPr>
      <w:r>
        <w:rPr>
          <w:lang w:val="en-US" w:eastAsia="en-GB"/>
        </w:rPr>
        <w:t xml:space="preserve">Digital Twins (DTs) are an increasingly examined technology relevant to system automation. A DT is a virtual replica of a real-world system - a “physical” system - on which operations can be performed. The observed outcomes and effects of such operations constitute information that can be used e.g. to inform operational decision-making, including within automation-supporting closed loops.  </w:t>
      </w:r>
    </w:p>
    <w:p>
      <w:pPr>
        <w:overflowPunct/>
        <w:spacing w:after="0"/>
        <w:textAlignment w:val="auto"/>
        <w:rPr>
          <w:lang w:val="en-US" w:eastAsia="en-GB"/>
        </w:rPr>
      </w:pPr>
    </w:p>
    <w:p>
      <w:pPr>
        <w:overflowPunct/>
        <w:spacing w:after="0"/>
        <w:textAlignment w:val="auto"/>
        <w:rPr>
          <w:lang w:val="en-US" w:eastAsia="en-GB"/>
        </w:rPr>
      </w:pPr>
      <w:r>
        <w:rPr>
          <w:lang w:val="en-US" w:eastAsia="en-GB"/>
        </w:rPr>
        <w:t xml:space="preserve">A Network Digital Twin (NDT) is a DT whose physical counterpart is a communications network, or some part of one. The communications network can include e.g. physical network elements and components, virtualized network functions (VNFs - i.e., network functional elements instantiated as software-based entities), the physical hosts for such VNFs, services and traffic, etc. </w:t>
      </w:r>
    </w:p>
    <w:p>
      <w:pPr>
        <w:jc w:val="both"/>
      </w:pPr>
    </w:p>
    <w:p>
      <w:pPr>
        <w:jc w:val="both"/>
      </w:pPr>
      <w:r>
        <w:t xml:space="preserve">Some standardization organizations have also started the digital twin related research. For example, ETSI </w:t>
      </w:r>
      <w:r>
        <w:rPr>
          <w:rFonts w:hint="eastAsia"/>
          <w:lang w:eastAsia="zh-CN"/>
        </w:rPr>
        <w:t>ZSM</w:t>
      </w:r>
      <w:r>
        <w:t xml:space="preserve"> is studying Digital Twin as an enabling technology in the fields of autonomous scenarios and management services. ISO is studying the digital twin manufacturing framework. ITU-T is studying the requirements and architecture of digital twin network. IETF has also triggered the discussion of digital twin network which focus on the concepts and architecture. </w:t>
      </w:r>
    </w:p>
    <w:p>
      <w:pPr>
        <w:overflowPunct/>
        <w:spacing w:after="0"/>
        <w:textAlignment w:val="auto"/>
        <w:rPr>
          <w:rFonts w:hint="eastAsia"/>
          <w:lang w:val="en-US" w:eastAsia="en-GB"/>
        </w:rPr>
      </w:pPr>
    </w:p>
    <w:p>
      <w:pPr>
        <w:jc w:val="both"/>
        <w:rPr>
          <w:rFonts w:hint="eastAsia" w:eastAsia="宋体"/>
          <w:lang w:val="en-US" w:eastAsia="zh-CN"/>
        </w:rPr>
      </w:pPr>
      <w:r>
        <w:t>The potential</w:t>
      </w:r>
      <w:r>
        <w:rPr>
          <w:rFonts w:hint="eastAsia" w:eastAsia="宋体"/>
          <w:lang w:val="en-US" w:eastAsia="zh-CN"/>
        </w:rPr>
        <w:t xml:space="preserve"> benefit to introduce </w:t>
      </w:r>
      <w:r>
        <w:t xml:space="preserve">the digital twin </w:t>
      </w:r>
      <w:r>
        <w:rPr>
          <w:rFonts w:hint="eastAsia" w:eastAsia="宋体"/>
          <w:lang w:val="en-US" w:eastAsia="zh-CN"/>
        </w:rPr>
        <w:t xml:space="preserve">in 3GPP management system can include: </w:t>
      </w:r>
    </w:p>
    <w:p>
      <w:pPr>
        <w:jc w:val="both"/>
        <w:rPr>
          <w:rFonts w:hint="eastAsia" w:eastAsia="宋体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hint="eastAsia" w:eastAsia="宋体"/>
          <w:lang w:val="en-US" w:eastAsia="zh-CN"/>
        </w:rPr>
        <w:t>H</w:t>
      </w:r>
      <w:r>
        <w:t xml:space="preserve">elp for efficiently </w:t>
      </w:r>
      <w:r>
        <w:rPr>
          <w:rFonts w:hint="eastAsia" w:eastAsia="宋体"/>
          <w:lang w:val="en-US" w:eastAsia="zh-CN"/>
        </w:rPr>
        <w:t>verification</w:t>
      </w:r>
      <w:r>
        <w:t xml:space="preserve"> of the network operation, the configuration and policy decided by the management and orchestration system can be verifi</w:t>
      </w:r>
      <w:r>
        <w:rPr>
          <w:rFonts w:hint="eastAsia"/>
          <w:lang w:eastAsia="zh-CN"/>
        </w:rPr>
        <w:t>ed</w:t>
      </w:r>
      <w:r>
        <w:t xml:space="preserve"> before the deployment. </w:t>
      </w:r>
    </w:p>
    <w:p>
      <w:pPr>
        <w:pStyle w:val="34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Service assurance </w:t>
      </w:r>
      <w:r>
        <w:rPr>
          <w:rFonts w:hint="eastAsia"/>
          <w:sz w:val="20"/>
          <w:szCs w:val="20"/>
        </w:rPr>
        <w:t>verification</w:t>
      </w:r>
      <w:r>
        <w:rPr>
          <w:sz w:val="20"/>
          <w:szCs w:val="20"/>
        </w:rPr>
        <w:t>: modification of network slice SLA attribute(s)</w:t>
      </w:r>
    </w:p>
    <w:p>
      <w:pPr>
        <w:pStyle w:val="34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The 5GC management </w:t>
      </w:r>
      <w:r>
        <w:rPr>
          <w:rFonts w:hint="eastAsia"/>
          <w:sz w:val="20"/>
          <w:szCs w:val="20"/>
        </w:rPr>
        <w:t>verification</w:t>
      </w:r>
      <w:r>
        <w:rPr>
          <w:sz w:val="20"/>
          <w:szCs w:val="20"/>
        </w:rPr>
        <w:t>:</w:t>
      </w:r>
      <w:r>
        <w:rPr>
          <w:rFonts w:hint="eastAsia" w:eastAsia="宋体"/>
          <w:sz w:val="20"/>
          <w:szCs w:val="20"/>
          <w:lang w:val="en-US" w:eastAsia="zh-CN"/>
        </w:rPr>
        <w:t xml:space="preserve"> </w:t>
      </w:r>
      <w:r>
        <w:rPr>
          <w:rFonts w:eastAsia="宋体"/>
          <w:sz w:val="20"/>
          <w:szCs w:val="20"/>
          <w:lang w:eastAsia="zh-CN"/>
        </w:rPr>
        <w:t>c</w:t>
      </w:r>
      <w:r>
        <w:rPr>
          <w:sz w:val="20"/>
          <w:szCs w:val="20"/>
        </w:rPr>
        <w:t>reation</w:t>
      </w:r>
      <w:r>
        <w:rPr>
          <w:rFonts w:hint="eastAsia" w:eastAsia="宋体"/>
          <w:sz w:val="20"/>
          <w:szCs w:val="20"/>
          <w:lang w:val="en-US" w:eastAsia="zh-CN"/>
        </w:rPr>
        <w:t>/modification</w:t>
      </w:r>
      <w:r>
        <w:rPr>
          <w:sz w:val="20"/>
          <w:szCs w:val="20"/>
        </w:rPr>
        <w:t xml:space="preserve"> of 5GC NFs</w:t>
      </w:r>
      <w:r>
        <w:rPr>
          <w:rFonts w:hint="eastAsia" w:eastAsia="宋体"/>
          <w:sz w:val="20"/>
          <w:szCs w:val="20"/>
          <w:lang w:val="en-US" w:eastAsia="zh-CN"/>
        </w:rPr>
        <w:t>, etc</w:t>
      </w:r>
    </w:p>
    <w:p>
      <w:pPr>
        <w:pStyle w:val="34"/>
        <w:numPr>
          <w:ilvl w:val="1"/>
          <w:numId w:val="2"/>
        </w:numPr>
        <w:spacing w:before="0" w:beforeAutospacing="0" w:after="0" w:afterAutospacing="0" w:line="240" w:lineRule="atLeast"/>
        <w:rPr>
          <w:lang w:eastAsia="zh-CN"/>
        </w:rPr>
      </w:pP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 xml:space="preserve">AI-related </w:t>
      </w:r>
      <w:r>
        <w:rPr>
          <w:sz w:val="20"/>
          <w:szCs w:val="20"/>
        </w:rPr>
        <w:t xml:space="preserve">optimizations </w:t>
      </w:r>
      <w:r>
        <w:rPr>
          <w:rFonts w:hint="eastAsia"/>
          <w:sz w:val="20"/>
          <w:szCs w:val="20"/>
        </w:rPr>
        <w:t>verification</w:t>
      </w:r>
    </w:p>
    <w:p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hint="eastAsia" w:eastAsia="宋体"/>
          <w:lang w:val="en-US" w:eastAsia="zh-CN"/>
        </w:rPr>
        <w:t>Construct</w:t>
      </w:r>
      <w:r>
        <w:rPr>
          <w:rFonts w:hint="eastAsia"/>
        </w:rPr>
        <w:t xml:space="preserve"> a </w:t>
      </w:r>
      <w:r>
        <w:rPr>
          <w:rFonts w:hint="eastAsia" w:eastAsia="宋体"/>
          <w:lang w:val="en-US" w:eastAsia="zh-CN"/>
        </w:rPr>
        <w:t>full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v</w:t>
      </w:r>
      <w:r>
        <w:rPr>
          <w:rFonts w:hint="eastAsia"/>
        </w:rPr>
        <w:t xml:space="preserve">iew of </w:t>
      </w:r>
      <w:r>
        <w:rPr>
          <w:rFonts w:hint="eastAsia" w:eastAsia="宋体"/>
          <w:lang w:val="en-US" w:eastAsia="zh-CN"/>
        </w:rPr>
        <w:t>n</w:t>
      </w:r>
      <w:r>
        <w:rPr>
          <w:rFonts w:hint="eastAsia"/>
        </w:rPr>
        <w:t xml:space="preserve">etwork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 xml:space="preserve">opology and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>raffic</w:t>
      </w:r>
      <w:r>
        <w:rPr>
          <w:rFonts w:hint="eastAsia" w:eastAsia="宋体"/>
          <w:lang w:val="en-US" w:eastAsia="zh-CN"/>
        </w:rPr>
        <w:t xml:space="preserve">, which can help </w:t>
      </w:r>
      <w:r>
        <w:rPr>
          <w:rFonts w:hint="eastAsia"/>
        </w:rPr>
        <w:t>for end-to-end or single-domain fault localization, traffic path optimization, prediction and avoidance of signaling storms, etc.</w:t>
      </w:r>
      <w:r>
        <w:rPr>
          <w:rFonts w:hint="eastAsia" w:eastAsia="宋体"/>
          <w:lang w:val="en-US" w:eastAsia="zh-CN"/>
        </w:rPr>
        <w:t xml:space="preserve"> </w:t>
      </w:r>
      <w:r>
        <w:t>By using this Mn</w:t>
      </w:r>
      <w:r>
        <w:rPr>
          <w:rFonts w:hint="eastAsia" w:eastAsia="宋体"/>
          <w:lang w:val="en-US" w:eastAsia="zh-CN"/>
        </w:rPr>
        <w:t>S</w:t>
      </w:r>
      <w:r>
        <w:t xml:space="preserve">, management and orchestration </w:t>
      </w:r>
      <w:r>
        <w:rPr>
          <w:lang w:eastAsia="zh-CN"/>
        </w:rPr>
        <w:t xml:space="preserve">system </w:t>
      </w:r>
      <w:r>
        <w:t xml:space="preserve">can get the result of verification and optimize configuration and avoid to make the failures of actual network. </w:t>
      </w:r>
    </w:p>
    <w:p>
      <w:pPr>
        <w:numPr>
          <w:ilvl w:val="0"/>
          <w:numId w:val="0"/>
        </w:numPr>
        <w:rPr>
          <w:rFonts w:ascii="Times New Roman" w:hAnsi="Times New Roman" w:eastAsia="等线" w:cs="Times New Roman"/>
          <w:lang w:eastAsia="en-GB"/>
        </w:rPr>
      </w:pPr>
    </w:p>
    <w:p>
      <w:pPr>
        <w:numPr>
          <w:ilvl w:val="0"/>
          <w:numId w:val="0"/>
        </w:numPr>
      </w:pPr>
      <w:r>
        <w:rPr>
          <w:rFonts w:ascii="Times New Roman" w:hAnsi="Times New Roman" w:eastAsia="等线" w:cs="Times New Roman"/>
          <w:lang w:eastAsia="en-GB"/>
        </w:rPr>
        <w:t>Therefore, it is necessary for SA5 to</w:t>
      </w:r>
      <w:r>
        <w:rPr>
          <w:rFonts w:eastAsia="宋体"/>
          <w:sz w:val="20"/>
          <w:szCs w:val="20"/>
          <w:lang w:eastAsia="zh-CN"/>
        </w:rPr>
        <w:t xml:space="preserve"> investigate the </w:t>
      </w:r>
      <w:r>
        <w:rPr>
          <w:rFonts w:hint="eastAsia" w:eastAsia="宋体"/>
          <w:sz w:val="20"/>
          <w:szCs w:val="20"/>
          <w:lang w:val="en-US" w:eastAsia="zh-CN"/>
        </w:rPr>
        <w:t>network digital twin</w:t>
      </w:r>
      <w:r>
        <w:rPr>
          <w:rFonts w:eastAsia="宋体"/>
          <w:sz w:val="20"/>
          <w:szCs w:val="20"/>
          <w:lang w:eastAsia="zh-CN"/>
        </w:rPr>
        <w:t xml:space="preserve"> derived by above scenarios</w:t>
      </w:r>
      <w:r>
        <w:rPr>
          <w:rFonts w:ascii="Times New Roman" w:hAnsi="Times New Roman" w:eastAsia="等线" w:cs="Times New Roman"/>
          <w:lang w:eastAsia="en-GB"/>
        </w:rPr>
        <w:t>. SA5 also will align the work from other SDOs and forums concerning digital twin.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r>
        <w:t xml:space="preserve">The objective of this study will focus </w:t>
      </w:r>
      <w:r>
        <w:rPr>
          <w:rFonts w:hint="eastAsia"/>
          <w:lang w:eastAsia="zh-CN"/>
        </w:rPr>
        <w:t>on</w:t>
      </w:r>
      <w:r>
        <w:t xml:space="preserve"> the following aspects:</w:t>
      </w:r>
    </w:p>
    <w:p>
      <w:pPr>
        <w:numPr>
          <w:ilvl w:val="0"/>
          <w:numId w:val="3"/>
        </w:numPr>
      </w:pPr>
      <w:r>
        <w:rPr>
          <w:rFonts w:hint="eastAsia"/>
        </w:rPr>
        <w:t>Define the concepts and terms related to DT and the DT framework</w:t>
      </w:r>
      <w:r>
        <w:rPr>
          <w:rFonts w:hint="eastAsia" w:eastAsia="宋体"/>
          <w:lang w:val="en-US" w:eastAsia="zh-CN"/>
        </w:rPr>
        <w:t xml:space="preserve"> in 3GPP management system</w:t>
      </w:r>
      <w:r>
        <w:rPr>
          <w:rFonts w:hint="eastAsia"/>
        </w:rPr>
        <w:t>.</w:t>
      </w:r>
    </w:p>
    <w:p>
      <w:pPr>
        <w:numPr>
          <w:ilvl w:val="0"/>
          <w:numId w:val="3"/>
        </w:numPr>
      </w:pPr>
      <w:r>
        <w:t>Identify the potential use cases and corresponding requirements for management and orchestration purposes</w:t>
      </w:r>
      <w:r>
        <w:rPr>
          <w:rFonts w:hint="eastAsia"/>
          <w:lang w:eastAsia="zh-CN"/>
        </w:rPr>
        <w:t xml:space="preserve"> </w:t>
      </w:r>
      <w:r>
        <w:t>based on</w:t>
      </w:r>
      <w:r>
        <w:rPr>
          <w:lang w:eastAsia="zh-CN"/>
        </w:rPr>
        <w:t xml:space="preserve"> digital twin</w:t>
      </w:r>
      <w:r>
        <w:t xml:space="preserve"> of the </w:t>
      </w:r>
      <w:r>
        <w:rPr>
          <w:rFonts w:hint="eastAsia" w:eastAsia="宋体"/>
          <w:lang w:val="en-US" w:eastAsia="zh-CN"/>
        </w:rPr>
        <w:t>5G</w:t>
      </w:r>
      <w:r>
        <w:t xml:space="preserve"> network</w:t>
      </w:r>
      <w:r>
        <w:rPr>
          <w:rFonts w:hint="eastAsia" w:eastAsia="宋体"/>
          <w:lang w:val="en-US"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(The </w:t>
      </w:r>
      <w:r>
        <w:rPr>
          <w:rFonts w:hint="eastAsia" w:eastAsia="宋体"/>
          <w:lang w:val="en-US" w:eastAsia="zh-CN"/>
        </w:rPr>
        <w:t>potential use cases</w:t>
      </w:r>
      <w:r>
        <w:t xml:space="preserve"> may include</w:t>
      </w:r>
      <w:r>
        <w:rPr>
          <w:rFonts w:hint="eastAsia" w:eastAsia="宋体"/>
          <w:lang w:val="en-US" w:eastAsia="zh-CN"/>
        </w:rPr>
        <w:t>:</w:t>
      </w:r>
      <w:r>
        <w:t xml:space="preserve"> a </w:t>
      </w:r>
      <w:r>
        <w:rPr>
          <w:rFonts w:hint="eastAsia" w:eastAsia="宋体"/>
          <w:lang w:val="en-US" w:eastAsia="zh-CN"/>
        </w:rPr>
        <w:t>full</w:t>
      </w:r>
      <w:r>
        <w:t xml:space="preserve"> perspective of network topology and traffic, verification of network operations</w:t>
      </w:r>
      <w:r>
        <w:rPr>
          <w:rFonts w:hint="eastAsia" w:eastAsia="宋体"/>
          <w:lang w:val="en-US" w:eastAsia="zh-CN"/>
        </w:rPr>
        <w:t xml:space="preserve">, </w:t>
      </w:r>
      <w:r>
        <w:t>etc.</w:t>
      </w:r>
      <w:r>
        <w:rPr>
          <w:rFonts w:hint="eastAsia" w:eastAsia="宋体"/>
          <w:lang w:val="en-US" w:eastAsia="zh-CN"/>
        </w:rPr>
        <w:t>)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According to the identified UC and potent</w:t>
      </w:r>
      <w:r>
        <w:rPr>
          <w:rFonts w:hint="eastAsia" w:eastAsia="宋体"/>
          <w:lang w:val="en-US" w:eastAsia="zh-CN"/>
        </w:rPr>
        <w:t>i</w:t>
      </w:r>
      <w:r>
        <w:rPr>
          <w:rFonts w:hint="eastAsia"/>
        </w:rPr>
        <w:t>al new requirements, make gap analysis with ex</w:t>
      </w:r>
      <w:r>
        <w:rPr>
          <w:rFonts w:hint="eastAsia" w:eastAsia="宋体"/>
          <w:lang w:val="en-US" w:eastAsia="zh-CN"/>
        </w:rPr>
        <w:t>i</w:t>
      </w:r>
      <w:r>
        <w:rPr>
          <w:rFonts w:hint="eastAsia"/>
        </w:rPr>
        <w:t>sting MnS and investigate the potential enhancements of MnS.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ecommendations for the normative work.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Note：</w:t>
      </w:r>
      <w:r>
        <w:rPr>
          <w:lang w:eastAsia="zh-CN"/>
        </w:rPr>
        <w:t>The internal processes and algorithms inside network functions</w:t>
      </w:r>
      <w:r>
        <w:rPr>
          <w:rFonts w:hint="eastAsia"/>
          <w:lang w:eastAsia="zh-CN"/>
        </w:rPr>
        <w:t>/</w:t>
      </w:r>
      <w:r>
        <w:rPr>
          <w:lang w:eastAsia="zh-CN"/>
        </w:rPr>
        <w:t>elements are proprietary which will not be considered to expose when constructing  network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digital twin.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vAlign w:val="top"/>
          </w:tcPr>
          <w:p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Internal TR</w:t>
            </w:r>
          </w:p>
          <w:p>
            <w:pPr>
              <w:spacing w:after="0"/>
            </w:pPr>
          </w:p>
        </w:tc>
        <w:tc>
          <w:tcPr>
            <w:tcW w:w="1134" w:type="dxa"/>
            <w:vAlign w:val="top"/>
          </w:tcPr>
          <w:p>
            <w:pPr>
              <w:spacing w:after="0"/>
            </w:pPr>
            <w:r>
              <w:rPr>
                <w:lang w:eastAsia="zh-CN"/>
              </w:rPr>
              <w:t>28.XXX</w:t>
            </w:r>
          </w:p>
        </w:tc>
        <w:tc>
          <w:tcPr>
            <w:tcW w:w="2409" w:type="dxa"/>
          </w:tcPr>
          <w:p>
            <w:pPr>
              <w:pStyle w:val="25"/>
              <w:spacing w:after="0"/>
            </w:pP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Study on management aspect of Network</w:t>
            </w:r>
            <w:r>
              <w:rPr>
                <w:rFonts w:hint="eastAsia" w:cs="Times New Roman"/>
                <w:i w:val="0"/>
                <w:color w:val="auto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 xml:space="preserve">Digital Twin </w:t>
            </w:r>
          </w:p>
        </w:tc>
        <w:tc>
          <w:tcPr>
            <w:tcW w:w="993" w:type="dxa"/>
          </w:tcPr>
          <w:p>
            <w:pPr>
              <w:pStyle w:val="25"/>
              <w:spacing w:after="0"/>
            </w:pP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Dec 2023(SA#102)</w:t>
            </w:r>
          </w:p>
        </w:tc>
        <w:tc>
          <w:tcPr>
            <w:tcW w:w="1074" w:type="dxa"/>
          </w:tcPr>
          <w:p>
            <w:pPr>
              <w:pStyle w:val="25"/>
              <w:spacing w:after="0"/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Dec 202</w:t>
            </w:r>
            <w:r>
              <w:rPr>
                <w:rFonts w:hint="eastAsia" w:cs="Times New Roman"/>
                <w:i w:val="0"/>
                <w:color w:val="auto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(SA#10</w:t>
            </w:r>
            <w:r>
              <w:rPr>
                <w:rFonts w:hint="eastAsia" w:cs="Times New Roman"/>
                <w:i w:val="0"/>
                <w:color w:val="auto"/>
                <w:lang w:val="en-US" w:eastAsia="zh-CN" w:bidi="ar-SA"/>
              </w:rPr>
              <w:t>6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)</w:t>
            </w:r>
          </w:p>
        </w:tc>
        <w:tc>
          <w:tcPr>
            <w:tcW w:w="2186" w:type="dxa"/>
          </w:tcPr>
          <w:p>
            <w:pPr>
              <w:pStyle w:val="25"/>
              <w:spacing w:after="0"/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Yushuang Hu, China Mobile, huyushuang&lt;at&gt;chinamobile&lt;dot&gt;com</w:t>
            </w:r>
          </w:p>
        </w:tc>
      </w:tr>
    </w:tbl>
    <w:p>
      <w:pPr>
        <w:pStyle w:val="30"/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rPr>
          <w:rFonts w:hint="eastAsia"/>
          <w:lang w:eastAsia="zh-CN"/>
        </w:rPr>
      </w:pPr>
      <w:r>
        <w:rPr>
          <w:lang w:eastAsia="zh-CN"/>
        </w:rPr>
        <w:t>Hu, Yushuang, China Mobile (</w:t>
      </w:r>
      <w:r>
        <w:rPr>
          <w:rStyle w:val="18"/>
          <w:rFonts w:eastAsia="宋体"/>
        </w:rPr>
        <w:t>huyushuang&lt;at&gt;chinamobile&lt;dot&gt;com).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spacing w:after="0"/>
        <w:ind w:left="1134" w:right="-96"/>
        <w:rPr>
          <w:i/>
        </w:rPr>
      </w:pPr>
      <w:r>
        <w:rPr>
          <w:i/>
        </w:rPr>
        <w:t>SA WG5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eastAsia="宋体"/>
        </w:rPr>
      </w:pPr>
      <w:r>
        <w:rPr>
          <w:rFonts w:eastAsia="宋体"/>
        </w:rPr>
        <w:t>Co-ordination with SA2, RAN3 where appropriate</w:t>
      </w:r>
      <w:r>
        <w:rPr>
          <w:rFonts w:hint="eastAsia" w:eastAsia="宋体"/>
          <w:lang w:eastAsia="zh-CN"/>
        </w:rPr>
        <w:t>.</w:t>
      </w:r>
      <w:r>
        <w:rPr>
          <w:i/>
        </w:rPr>
        <w:t xml:space="preserve"> 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5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Huawei</w:t>
            </w:r>
            <w:r>
              <w:rPr>
                <w:lang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AsiaInfo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Intel</w:t>
            </w:r>
            <w:r>
              <w:rPr>
                <w:lang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eastAsia"/>
                <w:lang w:eastAsia="zh-CN"/>
              </w:rPr>
            </w:pPr>
            <w:r>
              <w:t>Deutsche Telekom?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D8B369"/>
    <w:multiLevelType w:val="singleLevel"/>
    <w:tmpl w:val="0ED8B36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8535594"/>
    <w:multiLevelType w:val="multilevel"/>
    <w:tmpl w:val="48535594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Verdana" w:hAnsi="Verdana"/>
      </w:rPr>
    </w:lvl>
    <w:lvl w:ilvl="1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ind w:left="1260" w:hanging="420"/>
      </w:pPr>
      <w:rPr>
        <w:rFonts w:hint="default" w:ascii="Arial" w:hAnsi="Arial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7F1633C9"/>
    <w:multiLevelType w:val="multilevel"/>
    <w:tmpl w:val="7F1633C9"/>
    <w:lvl w:ilvl="0" w:tentative="0">
      <w:start w:val="0"/>
      <w:numFmt w:val="bullet"/>
      <w:lvlText w:val="-"/>
      <w:lvlJc w:val="left"/>
      <w:pPr>
        <w:ind w:left="420" w:hanging="420"/>
      </w:pPr>
      <w:rPr>
        <w:rFonts w:hint="default" w:ascii="MS Mincho" w:hAnsi="MS Mincho" w:eastAsia="MS Mincho" w:cs="MS Mincho"/>
      </w:rPr>
    </w:lvl>
    <w:lvl w:ilvl="1" w:tentative="0">
      <w:start w:val="0"/>
      <w:numFmt w:val="bullet"/>
      <w:lvlText w:val="-"/>
      <w:lvlJc w:val="left"/>
      <w:pPr>
        <w:ind w:left="840" w:hanging="420"/>
      </w:pPr>
      <w:rPr>
        <w:rFonts w:hint="default" w:ascii="MS Mincho" w:hAnsi="MS Mincho" w:eastAsia="MS Mincho" w:cs="MS Mincho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D02CDE"/>
    <w:rsid w:val="05580ED4"/>
    <w:rsid w:val="092F499C"/>
    <w:rsid w:val="0A542580"/>
    <w:rsid w:val="0B7A2363"/>
    <w:rsid w:val="0B7B1713"/>
    <w:rsid w:val="0BB43676"/>
    <w:rsid w:val="0C293400"/>
    <w:rsid w:val="116A55A1"/>
    <w:rsid w:val="11DD110A"/>
    <w:rsid w:val="13A74B4C"/>
    <w:rsid w:val="16CD0536"/>
    <w:rsid w:val="18363646"/>
    <w:rsid w:val="1A23796E"/>
    <w:rsid w:val="1CE42929"/>
    <w:rsid w:val="1D7522E4"/>
    <w:rsid w:val="1D7A676B"/>
    <w:rsid w:val="1EA913DC"/>
    <w:rsid w:val="210A78C1"/>
    <w:rsid w:val="221E3F06"/>
    <w:rsid w:val="261E7C99"/>
    <w:rsid w:val="2B4B7916"/>
    <w:rsid w:val="2BFD7AEA"/>
    <w:rsid w:val="2D0B4074"/>
    <w:rsid w:val="302C2998"/>
    <w:rsid w:val="34FB227B"/>
    <w:rsid w:val="36091134"/>
    <w:rsid w:val="37422135"/>
    <w:rsid w:val="3B407142"/>
    <w:rsid w:val="3D53112B"/>
    <w:rsid w:val="3F5B2706"/>
    <w:rsid w:val="3F6C27EB"/>
    <w:rsid w:val="422A38EE"/>
    <w:rsid w:val="44750F83"/>
    <w:rsid w:val="4A0F0F85"/>
    <w:rsid w:val="4CA550C9"/>
    <w:rsid w:val="4DB04E83"/>
    <w:rsid w:val="50E720C7"/>
    <w:rsid w:val="51922560"/>
    <w:rsid w:val="51C665A8"/>
    <w:rsid w:val="52C74B5B"/>
    <w:rsid w:val="541D2C68"/>
    <w:rsid w:val="5462237E"/>
    <w:rsid w:val="564C0FA5"/>
    <w:rsid w:val="5B43423B"/>
    <w:rsid w:val="61E6362A"/>
    <w:rsid w:val="64087C2C"/>
    <w:rsid w:val="65C8438A"/>
    <w:rsid w:val="66D16DBA"/>
    <w:rsid w:val="69D42D50"/>
    <w:rsid w:val="6EE86D82"/>
    <w:rsid w:val="70923692"/>
    <w:rsid w:val="718F76DE"/>
    <w:rsid w:val="72963829"/>
    <w:rsid w:val="745B3074"/>
    <w:rsid w:val="76A645CA"/>
    <w:rsid w:val="7701204E"/>
    <w:rsid w:val="770B01C4"/>
    <w:rsid w:val="7B1B5942"/>
    <w:rsid w:val="7BC96FE6"/>
    <w:rsid w:val="7F09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3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character" w:styleId="18">
    <w:name w:val="Hyperlink"/>
    <w:uiPriority w:val="0"/>
    <w:rPr>
      <w:color w:val="0000FF"/>
      <w:u w:val="single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Header Char"/>
    <w:link w:val="11"/>
    <w:qFormat/>
    <w:uiPriority w:val="0"/>
    <w:rPr>
      <w:lang w:eastAsia="en-US"/>
    </w:rPr>
  </w:style>
  <w:style w:type="paragraph" w:customStyle="1" w:styleId="34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1135</Words>
  <Characters>6395</Characters>
  <Lines>53</Lines>
  <Paragraphs>15</Paragraphs>
  <TotalTime>5</TotalTime>
  <ScaleCrop>false</ScaleCrop>
  <LinksUpToDate>false</LinksUpToDate>
  <CharactersWithSpaces>7515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yushuang</cp:lastModifiedBy>
  <cp:lastPrinted>2001-04-23T09:30:00Z</cp:lastPrinted>
  <dcterms:modified xsi:type="dcterms:W3CDTF">2023-09-29T14:32:30Z</dcterms:modified>
  <dc:title>Source: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1E9EED300D334F8BAF862DF677906C56</vt:lpwstr>
  </property>
</Properties>
</file>